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5260" w14:textId="77777777" w:rsidR="00221044" w:rsidRDefault="00221044" w:rsidP="00221044">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p>
    <w:p w14:paraId="59ABDCCF" w14:textId="04475570" w:rsidR="00221044" w:rsidRPr="00221044" w:rsidRDefault="00221044" w:rsidP="002210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b/>
          <w:bCs/>
          <w:kern w:val="0"/>
          <w:sz w:val="24"/>
          <w:szCs w:val="24"/>
          <w14:ligatures w14:val="none"/>
        </w:rPr>
        <w:t>EARLY NOTICE AND PUBLIC REVIEW OF A PROPOSED ACTIVITY IN A FLOODPLAIN AND/OR WETLAND</w:t>
      </w:r>
      <w:r w:rsidRPr="00221044">
        <w:rPr>
          <w:rFonts w:ascii="Times New Roman" w:eastAsia="Times New Roman" w:hAnsi="Times New Roman" w:cs="Times New Roman"/>
          <w:kern w:val="0"/>
          <w:sz w:val="24"/>
          <w:szCs w:val="24"/>
          <w14:ligatures w14:val="none"/>
        </w:rPr>
        <w:br/>
        <w:t>State Road PR-5 Extension Project, Municipalities of Bayamón and Toa Alta</w:t>
      </w:r>
      <w:r w:rsidRPr="00221044">
        <w:rPr>
          <w:rFonts w:ascii="Times New Roman" w:eastAsia="Times New Roman" w:hAnsi="Times New Roman" w:cs="Times New Roman"/>
          <w:kern w:val="0"/>
          <w:sz w:val="24"/>
          <w:szCs w:val="24"/>
          <w14:ligatures w14:val="none"/>
        </w:rPr>
        <w:br/>
        <w:t>Project No.: AC-000533</w:t>
      </w:r>
    </w:p>
    <w:p w14:paraId="3142CDBD" w14:textId="77777777"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To: All Interested Agencies, Organizations, Groups, and Individuals</w:t>
      </w:r>
    </w:p>
    <w:p w14:paraId="1200A26B" w14:textId="43873862"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This notice informs that the Puerto Rico Highways and Transportation Authority (PRHTA), acting as the Responsible Entity pursuant to 24 CFR Part 58 on behalf of the Puerto Rico Department of Housing (PRDOH) for the Community Development Block Grant – Mitigation (CDBG-MIT) Program (HUD Grant No. B-18-DP-72-0002) of the U.S. Department of Housing and Urban Development, intends to carry out an action in a floodplain and/or wetland and is conducting an evaluation of practicable alternatives pursuant to Executive Order 11988 (Floodplain Management), Executive Order 11990 (Protection of Wetlands), and HUD regulations at 24 CFR Part 55.</w:t>
      </w:r>
    </w:p>
    <w:p w14:paraId="3D639838" w14:textId="77777777"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The proposed action consists of the extension of State Road PR-5 between its intersection with PR-199 in Bayamón and PR-167 (km 14.9) in Toa Alta. The purpose is to improve emergency response times and strengthen regional mobility by enhancing roadway connectivity within the project area. The project aims to increase infrastructure resilience, support post-disaster repair and recovery operations, and improve overall public safety. By strengthening the reliability and functionality of the transportation network, the proposed action will promote economic stability and ensure continued access during emergency events in this portion of the San Juan Metropolitan Area.</w:t>
      </w:r>
    </w:p>
    <w:p w14:paraId="30D382C6" w14:textId="77777777"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 xml:space="preserve">According to the Federal Emergency Management Agency (FEMA) Flood Insurance Rate Maps (FIRM), Panels 72000C0705H and 72000C0710H, effective April 13, 2018, portions of the southern channelized section of the Río Hondo are located within Zone AE (100-year floodplain). No portion of the proposed action is located within the 500-year floodplain. Field investigations and review of the U.S. Fish and Wildlife Service National Wetlands Inventory identified riparian features classified as R5UBH (Riverine, Unconsolidated Bottom, Permanently Flooded). Certain areas south of the Valles de Cerro Gordo Urbanization exhibit characteristics indicative of potential wetland hydrology. The project may involve crossings of Waters of the United States (WOUS), as defined in 33 CFR §328.3(a)(1), and will require the corresponding federal and state permits. The project may </w:t>
      </w:r>
      <w:proofErr w:type="gramStart"/>
      <w:r w:rsidRPr="00221044">
        <w:rPr>
          <w:rFonts w:ascii="Times New Roman" w:eastAsia="Times New Roman" w:hAnsi="Times New Roman" w:cs="Times New Roman"/>
          <w:kern w:val="0"/>
          <w:sz w:val="24"/>
          <w:szCs w:val="24"/>
          <w14:ligatures w14:val="none"/>
        </w:rPr>
        <w:t>include:</w:t>
      </w:r>
      <w:proofErr w:type="gramEnd"/>
      <w:r w:rsidRPr="00221044">
        <w:rPr>
          <w:rFonts w:ascii="Times New Roman" w:eastAsia="Times New Roman" w:hAnsi="Times New Roman" w:cs="Times New Roman"/>
          <w:kern w:val="0"/>
          <w:sz w:val="24"/>
          <w:szCs w:val="24"/>
          <w14:ligatures w14:val="none"/>
        </w:rPr>
        <w:t xml:space="preserve"> construction within the Río Hondo and Río </w:t>
      </w:r>
      <w:proofErr w:type="spellStart"/>
      <w:r w:rsidRPr="00221044">
        <w:rPr>
          <w:rFonts w:ascii="Times New Roman" w:eastAsia="Times New Roman" w:hAnsi="Times New Roman" w:cs="Times New Roman"/>
          <w:kern w:val="0"/>
          <w:sz w:val="24"/>
          <w:szCs w:val="24"/>
          <w14:ligatures w14:val="none"/>
        </w:rPr>
        <w:t>Minillas</w:t>
      </w:r>
      <w:proofErr w:type="spellEnd"/>
      <w:r w:rsidRPr="00221044">
        <w:rPr>
          <w:rFonts w:ascii="Times New Roman" w:eastAsia="Times New Roman" w:hAnsi="Times New Roman" w:cs="Times New Roman"/>
          <w:kern w:val="0"/>
          <w:sz w:val="24"/>
          <w:szCs w:val="24"/>
          <w14:ligatures w14:val="none"/>
        </w:rPr>
        <w:t xml:space="preserve"> watersheds; installation of bridges and culverts; stream crossings and channel improvements; stormwater management infrastructure; and limited work adjacent to areas exhibiting wetland characteristics. All crossings will be designed to maintain hydrologic function and minimize adverse impacts.</w:t>
      </w:r>
    </w:p>
    <w:p w14:paraId="3D4CA505" w14:textId="77777777"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PRHTA is evaluating practicable alternatives, including alternative alignments, alternative methods to accomplish the same project purpose, methods to minimize and mitigate project impacts to the floodplain and/or wetlands, design modifications, and mitigation measures to minimize impacts to the floodplain and wetlands. No final decision has been made regarding the proposed action. This notice fulfills Step 2 of HUD’s Eight-Step Decision-Making Process.</w:t>
      </w:r>
    </w:p>
    <w:p w14:paraId="40638868" w14:textId="77777777"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This notice has four primary purposes. First, to inform the public about the proposal to undertake an action in a floodplain and/or wetland. Second, to request comments on alternative locations and methods for accomplishing the same project purpose, as well as on methods to minimize and mitigate project impacts to the floodplain and/or wetlands. Third, to identify measures to minimize potential impacts. Fourth, to ensure compliance with federal floodplain and wetland protection policies.</w:t>
      </w:r>
    </w:p>
    <w:p w14:paraId="4574E495" w14:textId="1C898F86" w:rsidR="00221044" w:rsidRP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Written comments must be received by PRHTA at the following address on or before ___, March___,2026:</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Puerto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Rico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Highways</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and</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Transportation</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Authority</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PO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Box</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2007</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San</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Juan,</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Puerto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Rico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00940-2007</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Attention:</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Edwin</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Velázquez</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Del</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Valle, Environmental Certifying Officer.</w:t>
      </w:r>
    </w:p>
    <w:p w14:paraId="21F8CACD" w14:textId="041EDE29" w:rsid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The complete project file is available for review from 8:30 a.m. to 4:00 p.m. at:</w:t>
      </w:r>
      <w:r w:rsidRPr="00221044">
        <w:rPr>
          <w:rFonts w:ascii="Times New Roman" w:eastAsia="Times New Roman" w:hAnsi="Times New Roman" w:cs="Times New Roman"/>
          <w:kern w:val="0"/>
          <w:sz w:val="24"/>
          <w:szCs w:val="24"/>
          <w14:ligatures w14:val="none"/>
        </w:rPr>
        <w:br/>
        <w:t>Puerto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Rico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Highways</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and</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Transportation</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Authority</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Roberto Sánchez Vilella Government Center</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SouthTower,10</w:t>
      </w:r>
      <w:r w:rsidRPr="00221044">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Floor</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Avenida</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De</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Diego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Santurce, Puerto Rico.</w:t>
      </w:r>
      <w:r>
        <w:rPr>
          <w:rFonts w:ascii="Times New Roman" w:eastAsia="Times New Roman" w:hAnsi="Times New Roman" w:cs="Times New Roman"/>
          <w:kern w:val="0"/>
          <w:sz w:val="24"/>
          <w:szCs w:val="24"/>
          <w14:ligatures w14:val="none"/>
        </w:rPr>
        <w:t xml:space="preserve"> </w:t>
      </w:r>
      <w:r w:rsidRPr="00221044">
        <w:rPr>
          <w:rFonts w:ascii="Times New Roman" w:eastAsia="Times New Roman" w:hAnsi="Times New Roman" w:cs="Times New Roman"/>
          <w:kern w:val="0"/>
          <w:sz w:val="24"/>
          <w:szCs w:val="24"/>
          <w14:ligatures w14:val="none"/>
        </w:rPr>
        <w:t xml:space="preserve">Comments may also be submitted by email to: </w:t>
      </w:r>
      <w:hyperlink r:id="rId4" w:history="1">
        <w:r w:rsidRPr="00221044">
          <w:rPr>
            <w:rFonts w:ascii="Times New Roman" w:eastAsia="Times New Roman" w:hAnsi="Times New Roman" w:cs="Times New Roman"/>
            <w:b/>
            <w:bCs/>
            <w:color w:val="0000FF"/>
            <w:kern w:val="0"/>
            <w:sz w:val="24"/>
            <w:szCs w:val="24"/>
            <w:u w:val="single"/>
            <w14:ligatures w14:val="none"/>
          </w:rPr>
          <w:t>oea@act.pr.gov</w:t>
        </w:r>
      </w:hyperlink>
      <w:r w:rsidRPr="00221044">
        <w:rPr>
          <w:rFonts w:ascii="Times New Roman" w:eastAsia="Times New Roman" w:hAnsi="Times New Roman" w:cs="Times New Roman"/>
          <w:kern w:val="0"/>
          <w:sz w:val="24"/>
          <w:szCs w:val="24"/>
          <w14:ligatures w14:val="none"/>
        </w:rPr>
        <w:t>.</w:t>
      </w:r>
      <w:r w:rsidR="000952A6">
        <w:rPr>
          <w:rFonts w:ascii="Times New Roman" w:eastAsia="Times New Roman" w:hAnsi="Times New Roman" w:cs="Times New Roman"/>
          <w:kern w:val="0"/>
          <w:sz w:val="24"/>
          <w:szCs w:val="24"/>
          <w14:ligatures w14:val="none"/>
        </w:rPr>
        <w:t xml:space="preserve"> </w:t>
      </w:r>
    </w:p>
    <w:p w14:paraId="15A04B2C" w14:textId="4C8CC4F1" w:rsidR="00221044" w:rsidRDefault="00221044" w:rsidP="00221044">
      <w:pPr>
        <w:spacing w:before="100" w:beforeAutospacing="1" w:after="100" w:afterAutospacing="1" w:line="240" w:lineRule="atLeast"/>
        <w:ind w:left="-180"/>
        <w:jc w:val="both"/>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Date:_</w:t>
      </w:r>
      <w:proofErr w:type="gramEnd"/>
      <w:r>
        <w:rPr>
          <w:rFonts w:ascii="Times New Roman" w:eastAsia="Times New Roman" w:hAnsi="Times New Roman" w:cs="Times New Roman"/>
          <w:kern w:val="0"/>
          <w:sz w:val="24"/>
          <w:szCs w:val="24"/>
          <w14:ligatures w14:val="none"/>
        </w:rPr>
        <w:t>________</w:t>
      </w:r>
    </w:p>
    <w:p w14:paraId="2AAEB19F" w14:textId="77777777" w:rsidR="00221044" w:rsidRDefault="00221044" w:rsidP="00221044">
      <w:pPr>
        <w:spacing w:before="100" w:beforeAutospacing="1" w:after="100" w:afterAutospacing="1" w:line="240" w:lineRule="auto"/>
        <w:ind w:left="-180"/>
        <w:jc w:val="both"/>
        <w:rPr>
          <w:rFonts w:ascii="Times New Roman" w:eastAsia="Times New Roman" w:hAnsi="Times New Roman" w:cs="Times New Roman"/>
          <w:kern w:val="0"/>
          <w:sz w:val="24"/>
          <w:szCs w:val="24"/>
          <w14:ligatures w14:val="none"/>
        </w:rPr>
      </w:pPr>
    </w:p>
    <w:p w14:paraId="04DA80B8" w14:textId="56F3A7E0" w:rsidR="00221044" w:rsidRPr="00221044" w:rsidRDefault="00221044" w:rsidP="00221044">
      <w:pPr>
        <w:spacing w:after="0" w:line="240" w:lineRule="exact"/>
        <w:ind w:left="-180"/>
        <w:rPr>
          <w:rFonts w:ascii="Times New Roman" w:eastAsia="Times New Roman" w:hAnsi="Times New Roman" w:cs="Times New Roman"/>
          <w:kern w:val="0"/>
          <w:sz w:val="24"/>
          <w:szCs w:val="24"/>
          <w14:ligatures w14:val="none"/>
        </w:rPr>
      </w:pPr>
      <w:r w:rsidRPr="00221044">
        <w:rPr>
          <w:rFonts w:ascii="Times New Roman" w:eastAsia="Times New Roman" w:hAnsi="Times New Roman" w:cs="Times New Roman"/>
          <w:kern w:val="0"/>
          <w:sz w:val="24"/>
          <w:szCs w:val="24"/>
          <w14:ligatures w14:val="none"/>
        </w:rPr>
        <w:t>Eng. Edwin E. González Montalvo, PE, PhD</w:t>
      </w:r>
      <w:r w:rsidRPr="00221044">
        <w:rPr>
          <w:rFonts w:ascii="Times New Roman" w:eastAsia="Times New Roman" w:hAnsi="Times New Roman" w:cs="Times New Roman"/>
          <w:kern w:val="0"/>
          <w:sz w:val="24"/>
          <w:szCs w:val="24"/>
          <w14:ligatures w14:val="none"/>
        </w:rPr>
        <w:br/>
        <w:t>Executive Director</w:t>
      </w:r>
    </w:p>
    <w:sectPr w:rsidR="00221044" w:rsidRPr="00221044" w:rsidSect="00221044">
      <w:pgSz w:w="12240" w:h="20160" w:code="5"/>
      <w:pgMar w:top="810" w:right="126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44"/>
    <w:rsid w:val="000952A6"/>
    <w:rsid w:val="00145030"/>
    <w:rsid w:val="00187190"/>
    <w:rsid w:val="00221044"/>
    <w:rsid w:val="005E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28A9"/>
  <w15:chartTrackingRefBased/>
  <w15:docId w15:val="{703B2F0D-14D9-4FEC-A44A-C485BEEB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0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10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10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10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10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1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10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10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10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10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1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44"/>
    <w:rPr>
      <w:rFonts w:eastAsiaTheme="majorEastAsia" w:cstheme="majorBidi"/>
      <w:color w:val="272727" w:themeColor="text1" w:themeTint="D8"/>
    </w:rPr>
  </w:style>
  <w:style w:type="paragraph" w:styleId="Title">
    <w:name w:val="Title"/>
    <w:basedOn w:val="Normal"/>
    <w:next w:val="Normal"/>
    <w:link w:val="TitleChar"/>
    <w:uiPriority w:val="10"/>
    <w:qFormat/>
    <w:rsid w:val="00221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1044"/>
    <w:rPr>
      <w:i/>
      <w:iCs/>
      <w:color w:val="404040" w:themeColor="text1" w:themeTint="BF"/>
    </w:rPr>
  </w:style>
  <w:style w:type="paragraph" w:styleId="ListParagraph">
    <w:name w:val="List Paragraph"/>
    <w:basedOn w:val="Normal"/>
    <w:uiPriority w:val="34"/>
    <w:qFormat/>
    <w:rsid w:val="00221044"/>
    <w:pPr>
      <w:ind w:left="720"/>
      <w:contextualSpacing/>
    </w:pPr>
  </w:style>
  <w:style w:type="character" w:styleId="IntenseEmphasis">
    <w:name w:val="Intense Emphasis"/>
    <w:basedOn w:val="DefaultParagraphFont"/>
    <w:uiPriority w:val="21"/>
    <w:qFormat/>
    <w:rsid w:val="00221044"/>
    <w:rPr>
      <w:i/>
      <w:iCs/>
      <w:color w:val="365F91" w:themeColor="accent1" w:themeShade="BF"/>
    </w:rPr>
  </w:style>
  <w:style w:type="paragraph" w:styleId="IntenseQuote">
    <w:name w:val="Intense Quote"/>
    <w:basedOn w:val="Normal"/>
    <w:next w:val="Normal"/>
    <w:link w:val="IntenseQuoteChar"/>
    <w:uiPriority w:val="30"/>
    <w:qFormat/>
    <w:rsid w:val="002210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1044"/>
    <w:rPr>
      <w:i/>
      <w:iCs/>
      <w:color w:val="365F91" w:themeColor="accent1" w:themeShade="BF"/>
    </w:rPr>
  </w:style>
  <w:style w:type="character" w:styleId="IntenseReference">
    <w:name w:val="Intense Reference"/>
    <w:basedOn w:val="DefaultParagraphFont"/>
    <w:uiPriority w:val="32"/>
    <w:qFormat/>
    <w:rsid w:val="0022104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ea@act.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629</Words>
  <Characters>3781</Characters>
  <Application>Microsoft Office Word</Application>
  <DocSecurity>0</DocSecurity>
  <Lines>59</Lines>
  <Paragraphs>10</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Rucci Torres</dc:creator>
  <cp:keywords/>
  <dc:description/>
  <cp:lastModifiedBy>Clarissa Rucci Torres</cp:lastModifiedBy>
  <cp:revision>2</cp:revision>
  <dcterms:created xsi:type="dcterms:W3CDTF">2026-03-16T21:06:00Z</dcterms:created>
  <dcterms:modified xsi:type="dcterms:W3CDTF">2026-03-16T21:18:00Z</dcterms:modified>
</cp:coreProperties>
</file>